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D38DF" w:rsidRPr="00ED38DF" w:rsidP="00ED38DF">
      <w:pPr>
        <w:spacing w:line="480" w:lineRule="auto"/>
        <w:jc w:val="both"/>
        <w:rPr>
          <w:rFonts w:ascii="Times New Roman" w:hAnsi="Times New Roman" w:cs="Times New Roman"/>
          <w:sz w:val="24"/>
          <w:szCs w:val="24"/>
        </w:rPr>
      </w:pPr>
    </w:p>
    <w:p w:rsidR="00ED38DF" w:rsidRPr="00ED38DF" w:rsidP="00ED38DF">
      <w:pPr>
        <w:spacing w:line="480" w:lineRule="auto"/>
        <w:jc w:val="both"/>
        <w:rPr>
          <w:rFonts w:ascii="Times New Roman" w:hAnsi="Times New Roman" w:cs="Times New Roman"/>
          <w:sz w:val="24"/>
          <w:szCs w:val="24"/>
        </w:rPr>
      </w:pPr>
    </w:p>
    <w:p w:rsidR="00ED38DF" w:rsidRPr="00ED38DF" w:rsidP="00ED38DF">
      <w:pPr>
        <w:spacing w:line="480" w:lineRule="auto"/>
        <w:jc w:val="both"/>
        <w:rPr>
          <w:rFonts w:ascii="Times New Roman" w:hAnsi="Times New Roman" w:cs="Times New Roman"/>
          <w:sz w:val="24"/>
          <w:szCs w:val="24"/>
        </w:rPr>
      </w:pPr>
    </w:p>
    <w:p w:rsidR="00ED38DF" w:rsidRPr="00ED38DF" w:rsidP="00ED38DF">
      <w:pPr>
        <w:spacing w:line="480" w:lineRule="auto"/>
        <w:jc w:val="both"/>
        <w:rPr>
          <w:rFonts w:ascii="Times New Roman" w:hAnsi="Times New Roman" w:cs="Times New Roman"/>
          <w:sz w:val="24"/>
          <w:szCs w:val="24"/>
        </w:rPr>
      </w:pPr>
    </w:p>
    <w:p w:rsidR="00ED38DF" w:rsidRPr="00ED38DF" w:rsidP="00ED38DF">
      <w:pPr>
        <w:spacing w:line="480" w:lineRule="auto"/>
        <w:jc w:val="both"/>
        <w:rPr>
          <w:rFonts w:ascii="Times New Roman" w:hAnsi="Times New Roman" w:cs="Times New Roman"/>
          <w:sz w:val="24"/>
          <w:szCs w:val="24"/>
        </w:rPr>
      </w:pPr>
    </w:p>
    <w:p w:rsidR="0010384E" w:rsidRPr="00ED38DF" w:rsidP="00ED38DF">
      <w:pPr>
        <w:spacing w:line="480" w:lineRule="auto"/>
        <w:jc w:val="center"/>
        <w:rPr>
          <w:rFonts w:ascii="Times New Roman" w:hAnsi="Times New Roman" w:cs="Times New Roman"/>
          <w:sz w:val="24"/>
          <w:szCs w:val="24"/>
        </w:rPr>
      </w:pPr>
      <w:r w:rsidRPr="00ED38DF">
        <w:rPr>
          <w:rFonts w:ascii="Times New Roman" w:hAnsi="Times New Roman" w:cs="Times New Roman"/>
          <w:sz w:val="24"/>
          <w:szCs w:val="24"/>
        </w:rPr>
        <w:t>Waste Management</w:t>
      </w:r>
    </w:p>
    <w:p w:rsidR="00ED38DF" w:rsidRPr="00ED38DF" w:rsidP="00ED38DF">
      <w:pPr>
        <w:spacing w:line="480" w:lineRule="auto"/>
        <w:jc w:val="center"/>
        <w:rPr>
          <w:rFonts w:ascii="Times New Roman" w:hAnsi="Times New Roman" w:cs="Times New Roman"/>
          <w:sz w:val="24"/>
          <w:szCs w:val="24"/>
        </w:rPr>
      </w:pPr>
      <w:r w:rsidRPr="00ED38DF">
        <w:rPr>
          <w:rFonts w:ascii="Times New Roman" w:hAnsi="Times New Roman" w:cs="Times New Roman"/>
          <w:sz w:val="24"/>
          <w:szCs w:val="24"/>
        </w:rPr>
        <w:t>Name</w:t>
      </w:r>
    </w:p>
    <w:p w:rsidR="00ED38DF" w:rsidRPr="00ED38DF" w:rsidP="00ED38DF">
      <w:pPr>
        <w:spacing w:line="480" w:lineRule="auto"/>
        <w:jc w:val="center"/>
        <w:rPr>
          <w:rFonts w:ascii="Times New Roman" w:hAnsi="Times New Roman" w:cs="Times New Roman"/>
          <w:sz w:val="24"/>
          <w:szCs w:val="24"/>
        </w:rPr>
      </w:pPr>
      <w:r w:rsidRPr="00ED38DF">
        <w:rPr>
          <w:rFonts w:ascii="Times New Roman" w:hAnsi="Times New Roman" w:cs="Times New Roman"/>
          <w:sz w:val="24"/>
          <w:szCs w:val="24"/>
        </w:rPr>
        <w:t>Institution Affiliations</w:t>
      </w:r>
    </w:p>
    <w:p w:rsidR="00ED38DF" w:rsidRPr="00ED38DF" w:rsidP="00ED38DF">
      <w:pPr>
        <w:spacing w:line="480" w:lineRule="auto"/>
        <w:jc w:val="center"/>
        <w:rPr>
          <w:rFonts w:ascii="Times New Roman" w:hAnsi="Times New Roman" w:cs="Times New Roman"/>
          <w:sz w:val="24"/>
          <w:szCs w:val="24"/>
        </w:rPr>
      </w:pPr>
      <w:r w:rsidRPr="00ED38DF">
        <w:rPr>
          <w:rFonts w:ascii="Times New Roman" w:hAnsi="Times New Roman" w:cs="Times New Roman"/>
          <w:sz w:val="24"/>
          <w:szCs w:val="24"/>
        </w:rPr>
        <w:t>Course Title</w:t>
      </w:r>
    </w:p>
    <w:p w:rsidR="00ED38DF" w:rsidRPr="00ED38DF" w:rsidP="00ED38DF">
      <w:pPr>
        <w:spacing w:line="480" w:lineRule="auto"/>
        <w:jc w:val="center"/>
        <w:rPr>
          <w:rFonts w:ascii="Times New Roman" w:hAnsi="Times New Roman" w:cs="Times New Roman"/>
          <w:sz w:val="24"/>
          <w:szCs w:val="24"/>
        </w:rPr>
      </w:pPr>
      <w:r w:rsidRPr="00ED38DF">
        <w:rPr>
          <w:rFonts w:ascii="Times New Roman" w:hAnsi="Times New Roman" w:cs="Times New Roman"/>
          <w:sz w:val="24"/>
          <w:szCs w:val="24"/>
        </w:rPr>
        <w:t xml:space="preserve">Date </w:t>
      </w:r>
      <w:r w:rsidRPr="00ED38DF">
        <w:rPr>
          <w:rFonts w:ascii="Times New Roman" w:hAnsi="Times New Roman" w:cs="Times New Roman"/>
          <w:sz w:val="24"/>
          <w:szCs w:val="24"/>
        </w:rPr>
        <w:br w:type="page"/>
      </w:r>
    </w:p>
    <w:p w:rsidR="00AA7D2A" w:rsidRPr="00ED38DF" w:rsidP="00ED38DF">
      <w:pPr>
        <w:pStyle w:val="ListParagraph"/>
        <w:numPr>
          <w:ilvl w:val="0"/>
          <w:numId w:val="1"/>
        </w:numPr>
        <w:spacing w:line="480" w:lineRule="auto"/>
        <w:jc w:val="both"/>
        <w:rPr>
          <w:rFonts w:ascii="Times New Roman" w:hAnsi="Times New Roman" w:cs="Times New Roman"/>
          <w:sz w:val="24"/>
          <w:szCs w:val="24"/>
        </w:rPr>
      </w:pPr>
      <w:r w:rsidRPr="00ED38DF">
        <w:rPr>
          <w:rFonts w:ascii="Times New Roman" w:hAnsi="Times New Roman" w:cs="Times New Roman"/>
          <w:sz w:val="24"/>
          <w:szCs w:val="24"/>
        </w:rPr>
        <w:t>The carbon cycle refers to a biochemical process in which carbon atoms are exchanged/reused, which travel from the atmosphere into the earth and then back into the atmosphere. The carbon cycle plays a major role</w:t>
      </w:r>
      <w:r w:rsidRPr="00ED38DF" w:rsidR="00252913">
        <w:rPr>
          <w:rFonts w:ascii="Times New Roman" w:hAnsi="Times New Roman" w:cs="Times New Roman"/>
          <w:sz w:val="24"/>
          <w:szCs w:val="24"/>
        </w:rPr>
        <w:t xml:space="preserve"> in material disposal</w:t>
      </w:r>
      <w:r w:rsidRPr="00ED38DF">
        <w:rPr>
          <w:rFonts w:ascii="Times New Roman" w:hAnsi="Times New Roman" w:cs="Times New Roman"/>
          <w:sz w:val="24"/>
          <w:szCs w:val="24"/>
        </w:rPr>
        <w:t xml:space="preserve"> through decomposition, which is the largest way through which carbo</w:t>
      </w:r>
      <w:r w:rsidRPr="00ED38DF" w:rsidR="00252913">
        <w:rPr>
          <w:rFonts w:ascii="Times New Roman" w:hAnsi="Times New Roman" w:cs="Times New Roman"/>
          <w:sz w:val="24"/>
          <w:szCs w:val="24"/>
        </w:rPr>
        <w:t>n returns into the atmosphere in the form of</w:t>
      </w:r>
      <w:r w:rsidRPr="00ED38DF">
        <w:rPr>
          <w:rFonts w:ascii="Times New Roman" w:hAnsi="Times New Roman" w:cs="Times New Roman"/>
          <w:sz w:val="24"/>
          <w:szCs w:val="24"/>
        </w:rPr>
        <w:t xml:space="preserve"> carbon dioxide. </w:t>
      </w:r>
    </w:p>
    <w:p w:rsidR="00252913" w:rsidRPr="00ED38DF" w:rsidP="00ED38DF">
      <w:pPr>
        <w:pStyle w:val="ListParagraph"/>
        <w:numPr>
          <w:ilvl w:val="0"/>
          <w:numId w:val="1"/>
        </w:numPr>
        <w:spacing w:line="480" w:lineRule="auto"/>
        <w:jc w:val="both"/>
        <w:rPr>
          <w:rFonts w:ascii="Times New Roman" w:hAnsi="Times New Roman" w:cs="Times New Roman"/>
          <w:sz w:val="24"/>
          <w:szCs w:val="24"/>
        </w:rPr>
      </w:pPr>
      <w:r w:rsidRPr="00ED38DF">
        <w:rPr>
          <w:rFonts w:ascii="Times New Roman" w:hAnsi="Times New Roman" w:cs="Times New Roman"/>
          <w:sz w:val="24"/>
          <w:szCs w:val="24"/>
        </w:rPr>
        <w:t xml:space="preserve">The recycling opportunities provided in my community </w:t>
      </w:r>
      <w:r w:rsidRPr="00ED38DF" w:rsidR="000320D1">
        <w:rPr>
          <w:rFonts w:ascii="Times New Roman" w:hAnsi="Times New Roman" w:cs="Times New Roman"/>
          <w:sz w:val="24"/>
          <w:szCs w:val="24"/>
        </w:rPr>
        <w:t>comprise</w:t>
      </w:r>
      <w:r w:rsidRPr="00ED38DF">
        <w:rPr>
          <w:rFonts w:ascii="Times New Roman" w:hAnsi="Times New Roman" w:cs="Times New Roman"/>
          <w:sz w:val="24"/>
          <w:szCs w:val="24"/>
        </w:rPr>
        <w:t xml:space="preserve"> </w:t>
      </w:r>
      <w:r w:rsidR="000320D1">
        <w:rPr>
          <w:rFonts w:ascii="Times New Roman" w:hAnsi="Times New Roman" w:cs="Times New Roman"/>
          <w:sz w:val="24"/>
          <w:szCs w:val="24"/>
        </w:rPr>
        <w:t xml:space="preserve">of </w:t>
      </w:r>
      <w:r w:rsidRPr="00ED38DF">
        <w:rPr>
          <w:rFonts w:ascii="Times New Roman" w:hAnsi="Times New Roman" w:cs="Times New Roman"/>
          <w:sz w:val="24"/>
          <w:szCs w:val="24"/>
        </w:rPr>
        <w:t xml:space="preserve">strategically placed recycling bins with specific tags differentiating those for food materials, glass wastes, plastic wastes, and metallic wastes. </w:t>
      </w:r>
      <w:r w:rsidRPr="00ED38DF" w:rsidR="00B816A6">
        <w:rPr>
          <w:rFonts w:ascii="Times New Roman" w:hAnsi="Times New Roman" w:cs="Times New Roman"/>
          <w:sz w:val="24"/>
          <w:szCs w:val="24"/>
        </w:rPr>
        <w:t xml:space="preserve">My community can also create a recycling club that can develop creative strategies for encouraging and teaching the community on the need to do recycling. This can help the community prevent greenhouse gases and support the locals economically by creating opportunities for them and earning tax </w:t>
      </w:r>
      <w:r w:rsidRPr="00ED38DF" w:rsidR="0010384E">
        <w:rPr>
          <w:rFonts w:ascii="Times New Roman" w:hAnsi="Times New Roman" w:cs="Times New Roman"/>
          <w:sz w:val="24"/>
          <w:szCs w:val="24"/>
        </w:rPr>
        <w:t>revenue to the local government (</w:t>
      </w:r>
      <w:r w:rsidRPr="00ED38DF" w:rsidR="0010384E">
        <w:rPr>
          <w:rFonts w:ascii="Times New Roman" w:hAnsi="Times New Roman" w:cs="Times New Roman"/>
          <w:sz w:val="24"/>
          <w:szCs w:val="24"/>
          <w:shd w:val="clear" w:color="auto" w:fill="FFFFFF"/>
        </w:rPr>
        <w:t>Yousefpour</w:t>
      </w:r>
      <w:r w:rsidRPr="00ED38DF" w:rsidR="0010384E">
        <w:rPr>
          <w:rFonts w:ascii="Times New Roman" w:hAnsi="Times New Roman" w:cs="Times New Roman"/>
          <w:sz w:val="24"/>
          <w:szCs w:val="24"/>
          <w:shd w:val="clear" w:color="auto" w:fill="FFFFFF"/>
        </w:rPr>
        <w:t xml:space="preserve"> </w:t>
      </w:r>
      <w:r w:rsidRPr="00ED38DF" w:rsidR="0010384E">
        <w:rPr>
          <w:rFonts w:ascii="Times New Roman" w:hAnsi="Times New Roman" w:cs="Times New Roman"/>
          <w:i/>
          <w:sz w:val="24"/>
          <w:szCs w:val="24"/>
          <w:shd w:val="clear" w:color="auto" w:fill="FFFFFF"/>
        </w:rPr>
        <w:t>et al</w:t>
      </w:r>
      <w:r w:rsidRPr="00ED38DF" w:rsidR="0010384E">
        <w:rPr>
          <w:rFonts w:ascii="Times New Roman" w:hAnsi="Times New Roman" w:cs="Times New Roman"/>
          <w:sz w:val="24"/>
          <w:szCs w:val="24"/>
          <w:shd w:val="clear" w:color="auto" w:fill="FFFFFF"/>
        </w:rPr>
        <w:t>., 2012).
</w:t>
      </w:r>
    </w:p>
    <w:p w:rsidR="00B816A6" w:rsidRPr="00ED38DF" w:rsidP="00ED38DF">
      <w:pPr>
        <w:pStyle w:val="ListParagraph"/>
        <w:numPr>
          <w:ilvl w:val="0"/>
          <w:numId w:val="1"/>
        </w:numPr>
        <w:spacing w:line="480" w:lineRule="auto"/>
        <w:jc w:val="both"/>
        <w:rPr>
          <w:rFonts w:ascii="Times New Roman" w:hAnsi="Times New Roman" w:cs="Times New Roman"/>
          <w:sz w:val="24"/>
          <w:szCs w:val="24"/>
        </w:rPr>
      </w:pPr>
      <w:r w:rsidRPr="00ED38DF">
        <w:rPr>
          <w:rFonts w:ascii="Times New Roman" w:hAnsi="Times New Roman" w:cs="Times New Roman"/>
          <w:sz w:val="24"/>
          <w:szCs w:val="24"/>
        </w:rPr>
        <w:t>Some items cannot be recycled. They include take away coffee cups, and disposable take away food carriers, disposable nappies, waste from the garden</w:t>
      </w:r>
      <w:r w:rsidRPr="00ED38DF" w:rsidR="00ED38DF">
        <w:rPr>
          <w:rFonts w:ascii="Times New Roman" w:hAnsi="Times New Roman" w:cs="Times New Roman"/>
          <w:sz w:val="24"/>
          <w:szCs w:val="24"/>
        </w:rPr>
        <w:t>, oils</w:t>
      </w:r>
      <w:r w:rsidRPr="00ED38DF">
        <w:rPr>
          <w:rFonts w:ascii="Times New Roman" w:hAnsi="Times New Roman" w:cs="Times New Roman"/>
          <w:sz w:val="24"/>
          <w:szCs w:val="24"/>
        </w:rPr>
        <w:t>, ovenware, and light bulbs. These items cannot be recycled because they are usually manufactured in a way that once they have been used, nothing of their remains can be reused</w:t>
      </w:r>
      <w:r w:rsidRPr="00ED38DF" w:rsidR="0017260F">
        <w:rPr>
          <w:rFonts w:ascii="Times New Roman" w:hAnsi="Times New Roman" w:cs="Times New Roman"/>
          <w:sz w:val="24"/>
          <w:szCs w:val="24"/>
        </w:rPr>
        <w:t xml:space="preserve"> while others toxic to be recycled</w:t>
      </w:r>
      <w:r w:rsidRPr="00ED38DF">
        <w:rPr>
          <w:rFonts w:ascii="Times New Roman" w:hAnsi="Times New Roman" w:cs="Times New Roman"/>
          <w:sz w:val="24"/>
          <w:szCs w:val="24"/>
        </w:rPr>
        <w:t xml:space="preserve">. </w:t>
      </w:r>
    </w:p>
    <w:p w:rsidR="0017260F" w:rsidRPr="00ED38DF" w:rsidP="00ED38DF">
      <w:pPr>
        <w:pStyle w:val="ListParagraph"/>
        <w:numPr>
          <w:ilvl w:val="0"/>
          <w:numId w:val="1"/>
        </w:numPr>
        <w:spacing w:line="480" w:lineRule="auto"/>
        <w:jc w:val="both"/>
        <w:rPr>
          <w:rFonts w:ascii="Times New Roman" w:hAnsi="Times New Roman" w:cs="Times New Roman"/>
          <w:sz w:val="24"/>
          <w:szCs w:val="24"/>
        </w:rPr>
      </w:pPr>
      <w:r w:rsidRPr="00ED38DF">
        <w:rPr>
          <w:rFonts w:ascii="Times New Roman" w:hAnsi="Times New Roman" w:cs="Times New Roman"/>
          <w:sz w:val="24"/>
          <w:szCs w:val="24"/>
        </w:rPr>
        <w:t>The average waste m</w:t>
      </w:r>
      <w:r w:rsidRPr="00ED38DF">
        <w:rPr>
          <w:rFonts w:ascii="Times New Roman" w:hAnsi="Times New Roman" w:cs="Times New Roman"/>
          <w:sz w:val="24"/>
          <w:szCs w:val="24"/>
        </w:rPr>
        <w:t xml:space="preserve">y household produces almost half a bag of trash per day, which is equivalent to almost 180 bags of trash per year. The average waste per household totals nearly six pounds </w:t>
      </w:r>
      <w:r w:rsidRPr="00ED38DF">
        <w:rPr>
          <w:rFonts w:ascii="Times New Roman" w:hAnsi="Times New Roman" w:cs="Times New Roman"/>
          <w:sz w:val="24"/>
          <w:szCs w:val="24"/>
        </w:rPr>
        <w:t>in a day, equal to around</w:t>
      </w:r>
      <w:r w:rsidRPr="00ED38DF" w:rsidR="0010384E">
        <w:rPr>
          <w:rFonts w:ascii="Times New Roman" w:hAnsi="Times New Roman" w:cs="Times New Roman"/>
          <w:sz w:val="24"/>
          <w:szCs w:val="24"/>
        </w:rPr>
        <w:t xml:space="preserve"> 2190 pounds of trash per year (</w:t>
      </w:r>
      <w:r w:rsidRPr="00ED38DF" w:rsidR="0010384E">
        <w:rPr>
          <w:rFonts w:ascii="Times New Roman" w:hAnsi="Times New Roman" w:cs="Times New Roman"/>
          <w:sz w:val="24"/>
          <w:szCs w:val="24"/>
          <w:shd w:val="clear" w:color="auto" w:fill="FFFFFF"/>
        </w:rPr>
        <w:t>Frijns</w:t>
      </w:r>
      <w:r w:rsidRPr="00ED38DF" w:rsidR="0010384E">
        <w:rPr>
          <w:rFonts w:ascii="Times New Roman" w:hAnsi="Times New Roman" w:cs="Times New Roman"/>
          <w:sz w:val="24"/>
          <w:szCs w:val="24"/>
          <w:shd w:val="clear" w:color="auto" w:fill="FFFFFF"/>
        </w:rPr>
        <w:t xml:space="preserve"> </w:t>
      </w:r>
      <w:r w:rsidRPr="00ED38DF" w:rsidR="0010384E">
        <w:rPr>
          <w:rFonts w:ascii="Times New Roman" w:hAnsi="Times New Roman" w:cs="Times New Roman"/>
          <w:i/>
          <w:sz w:val="24"/>
          <w:szCs w:val="24"/>
          <w:shd w:val="clear" w:color="auto" w:fill="FFFFFF"/>
        </w:rPr>
        <w:t>et al</w:t>
      </w:r>
      <w:r w:rsidRPr="00ED38DF" w:rsidR="0010384E">
        <w:rPr>
          <w:rFonts w:ascii="Times New Roman" w:hAnsi="Times New Roman" w:cs="Times New Roman"/>
          <w:sz w:val="24"/>
          <w:szCs w:val="24"/>
          <w:shd w:val="clear" w:color="auto" w:fill="FFFFFF"/>
        </w:rPr>
        <w:t>., 2013). 
</w:t>
      </w:r>
    </w:p>
    <w:p w:rsidR="00FC2FD5" w:rsidRPr="00ED38DF" w:rsidP="00ED38DF">
      <w:pPr>
        <w:pStyle w:val="ListParagraph"/>
        <w:numPr>
          <w:ilvl w:val="0"/>
          <w:numId w:val="1"/>
        </w:numPr>
        <w:spacing w:line="480" w:lineRule="auto"/>
        <w:jc w:val="both"/>
        <w:rPr>
          <w:rFonts w:ascii="Times New Roman" w:hAnsi="Times New Roman" w:cs="Times New Roman"/>
          <w:sz w:val="24"/>
          <w:szCs w:val="24"/>
        </w:rPr>
      </w:pPr>
      <w:r w:rsidRPr="00ED38DF">
        <w:rPr>
          <w:rFonts w:ascii="Times New Roman" w:hAnsi="Times New Roman" w:cs="Times New Roman"/>
          <w:sz w:val="24"/>
          <w:szCs w:val="24"/>
        </w:rPr>
        <w:t xml:space="preserve">I </w:t>
      </w:r>
      <w:r w:rsidR="000320D1">
        <w:rPr>
          <w:rFonts w:ascii="Times New Roman" w:hAnsi="Times New Roman" w:cs="Times New Roman"/>
          <w:sz w:val="24"/>
          <w:szCs w:val="24"/>
        </w:rPr>
        <w:t>don</w:t>
      </w:r>
      <w:r w:rsidRPr="00ED38DF" w:rsidR="000320D1">
        <w:rPr>
          <w:rFonts w:ascii="Times New Roman" w:hAnsi="Times New Roman" w:cs="Times New Roman"/>
          <w:sz w:val="24"/>
          <w:szCs w:val="24"/>
        </w:rPr>
        <w:t>’t</w:t>
      </w:r>
      <w:r w:rsidRPr="00ED38DF">
        <w:rPr>
          <w:rFonts w:ascii="Times New Roman" w:hAnsi="Times New Roman" w:cs="Times New Roman"/>
          <w:sz w:val="24"/>
          <w:szCs w:val="24"/>
        </w:rPr>
        <w:t xml:space="preserve"> consider water used for cooking, flushing, and </w:t>
      </w:r>
      <w:r w:rsidR="000320D1">
        <w:rPr>
          <w:rFonts w:ascii="Times New Roman" w:hAnsi="Times New Roman" w:cs="Times New Roman"/>
          <w:sz w:val="24"/>
          <w:szCs w:val="24"/>
        </w:rPr>
        <w:t>taking a shower</w:t>
      </w:r>
      <w:r w:rsidRPr="00ED38DF">
        <w:rPr>
          <w:rFonts w:ascii="Times New Roman" w:hAnsi="Times New Roman" w:cs="Times New Roman"/>
          <w:sz w:val="24"/>
          <w:szCs w:val="24"/>
        </w:rPr>
        <w:t xml:space="preserve"> </w:t>
      </w:r>
      <w:r w:rsidR="000320D1">
        <w:rPr>
          <w:rFonts w:ascii="Times New Roman" w:hAnsi="Times New Roman" w:cs="Times New Roman"/>
          <w:sz w:val="24"/>
          <w:szCs w:val="24"/>
        </w:rPr>
        <w:t xml:space="preserve">as </w:t>
      </w:r>
      <w:r w:rsidRPr="00ED38DF">
        <w:rPr>
          <w:rFonts w:ascii="Times New Roman" w:hAnsi="Times New Roman" w:cs="Times New Roman"/>
          <w:sz w:val="24"/>
          <w:szCs w:val="24"/>
        </w:rPr>
        <w:t>wastewater. T</w:t>
      </w:r>
      <w:r w:rsidR="000320D1">
        <w:rPr>
          <w:rFonts w:ascii="Times New Roman" w:hAnsi="Times New Roman" w:cs="Times New Roman"/>
          <w:sz w:val="24"/>
          <w:szCs w:val="24"/>
        </w:rPr>
        <w:t>he reason</w:t>
      </w:r>
      <w:r w:rsidRPr="00ED38DF">
        <w:rPr>
          <w:rFonts w:ascii="Times New Roman" w:hAnsi="Times New Roman" w:cs="Times New Roman"/>
          <w:sz w:val="24"/>
          <w:szCs w:val="24"/>
        </w:rPr>
        <w:t xml:space="preserve"> is </w:t>
      </w:r>
      <w:r w:rsidR="000320D1">
        <w:rPr>
          <w:rFonts w:ascii="Times New Roman" w:hAnsi="Times New Roman" w:cs="Times New Roman"/>
          <w:sz w:val="24"/>
          <w:szCs w:val="24"/>
        </w:rPr>
        <w:t>that</w:t>
      </w:r>
      <w:r w:rsidRPr="00ED38DF">
        <w:rPr>
          <w:rFonts w:ascii="Times New Roman" w:hAnsi="Times New Roman" w:cs="Times New Roman"/>
          <w:sz w:val="24"/>
          <w:szCs w:val="24"/>
        </w:rPr>
        <w:t xml:space="preserve"> </w:t>
      </w:r>
      <w:r w:rsidR="000320D1">
        <w:rPr>
          <w:rFonts w:ascii="Times New Roman" w:hAnsi="Times New Roman" w:cs="Times New Roman"/>
          <w:sz w:val="24"/>
          <w:szCs w:val="24"/>
        </w:rPr>
        <w:t xml:space="preserve">this water </w:t>
      </w:r>
      <w:bookmarkStart w:id="0" w:name="_GoBack"/>
      <w:bookmarkEnd w:id="0"/>
      <w:r w:rsidRPr="00ED38DF">
        <w:rPr>
          <w:rFonts w:ascii="Times New Roman" w:hAnsi="Times New Roman" w:cs="Times New Roman"/>
          <w:sz w:val="24"/>
          <w:szCs w:val="24"/>
        </w:rPr>
        <w:t xml:space="preserve">can be recycled. It goes directly into the septic tanks or sewerage </w:t>
      </w:r>
      <w:r w:rsidRPr="00ED38DF">
        <w:rPr>
          <w:rFonts w:ascii="Times New Roman" w:hAnsi="Times New Roman" w:cs="Times New Roman"/>
          <w:sz w:val="24"/>
          <w:szCs w:val="24"/>
        </w:rPr>
        <w:t>lines and ends up at the sewerage disposal sites. From this point, the water can be recycled and refined into useful and pure water. 
</w:t>
      </w:r>
    </w:p>
    <w:p w:rsidR="008D6885" w:rsidRPr="00ED38DF" w:rsidP="00ED38DF">
      <w:pPr>
        <w:pStyle w:val="ListParagraph"/>
        <w:numPr>
          <w:ilvl w:val="0"/>
          <w:numId w:val="1"/>
        </w:numPr>
        <w:spacing w:line="480" w:lineRule="auto"/>
        <w:jc w:val="both"/>
        <w:rPr>
          <w:rFonts w:ascii="Times New Roman" w:hAnsi="Times New Roman" w:cs="Times New Roman"/>
          <w:sz w:val="24"/>
          <w:szCs w:val="24"/>
        </w:rPr>
      </w:pPr>
      <w:r w:rsidRPr="00ED38DF">
        <w:rPr>
          <w:rFonts w:ascii="Times New Roman" w:hAnsi="Times New Roman" w:cs="Times New Roman"/>
          <w:sz w:val="24"/>
          <w:szCs w:val="24"/>
        </w:rPr>
        <w:t>When you flush food, paper, and human waste in the toilet, they go through the drain pipes and into the drainage system, which breaks down naturally since they are biodegradable. These</w:t>
      </w:r>
      <w:r w:rsidRPr="00ED38DF">
        <w:rPr>
          <w:rFonts w:ascii="Times New Roman" w:hAnsi="Times New Roman" w:cs="Times New Roman"/>
          <w:sz w:val="24"/>
          <w:szCs w:val="24"/>
        </w:rPr>
        <w:t xml:space="preserve"> </w:t>
      </w:r>
      <w:r w:rsidRPr="00ED38DF">
        <w:rPr>
          <w:rFonts w:ascii="Times New Roman" w:hAnsi="Times New Roman" w:cs="Times New Roman"/>
          <w:sz w:val="24"/>
          <w:szCs w:val="24"/>
        </w:rPr>
        <w:t>materials are</w:t>
      </w:r>
      <w:r w:rsidRPr="00ED38DF">
        <w:rPr>
          <w:rFonts w:ascii="Times New Roman" w:hAnsi="Times New Roman" w:cs="Times New Roman"/>
          <w:sz w:val="24"/>
          <w:szCs w:val="24"/>
        </w:rPr>
        <w:t xml:space="preserve"> technically</w:t>
      </w:r>
      <w:r w:rsidRPr="00ED38DF">
        <w:rPr>
          <w:rFonts w:ascii="Times New Roman" w:hAnsi="Times New Roman" w:cs="Times New Roman"/>
          <w:sz w:val="24"/>
          <w:szCs w:val="24"/>
        </w:rPr>
        <w:t xml:space="preserve"> biodegradable, hence decompose while in the sewerage </w:t>
      </w:r>
      <w:r w:rsidRPr="00ED38DF">
        <w:rPr>
          <w:rFonts w:ascii="Times New Roman" w:hAnsi="Times New Roman" w:cs="Times New Roman"/>
          <w:sz w:val="24"/>
          <w:szCs w:val="24"/>
        </w:rPr>
        <w:t>systems, and finally into the sewage treatment plants where several treat</w:t>
      </w:r>
      <w:r w:rsidRPr="00ED38DF" w:rsidR="0010384E">
        <w:rPr>
          <w:rFonts w:ascii="Times New Roman" w:hAnsi="Times New Roman" w:cs="Times New Roman"/>
          <w:sz w:val="24"/>
          <w:szCs w:val="24"/>
        </w:rPr>
        <w:t>ments and waste removal are done (</w:t>
      </w:r>
      <w:r w:rsidRPr="00ED38DF" w:rsidR="0010384E">
        <w:rPr>
          <w:rFonts w:ascii="Times New Roman" w:hAnsi="Times New Roman" w:cs="Times New Roman"/>
          <w:sz w:val="24"/>
          <w:szCs w:val="24"/>
          <w:shd w:val="clear" w:color="auto" w:fill="FFFFFF"/>
        </w:rPr>
        <w:t>Lute</w:t>
      </w:r>
      <w:r w:rsidRPr="00ED38DF" w:rsidR="0010384E">
        <w:rPr>
          <w:rFonts w:ascii="Times New Roman" w:hAnsi="Times New Roman" w:cs="Times New Roman"/>
          <w:sz w:val="24"/>
          <w:szCs w:val="24"/>
          <w:shd w:val="clear" w:color="auto" w:fill="FFFFFF"/>
        </w:rPr>
        <w:t xml:space="preserve"> </w:t>
      </w:r>
      <w:r w:rsidRPr="00ED38DF" w:rsidR="0010384E">
        <w:rPr>
          <w:rFonts w:ascii="Times New Roman" w:hAnsi="Times New Roman" w:cs="Times New Roman"/>
          <w:i/>
          <w:sz w:val="24"/>
          <w:szCs w:val="24"/>
          <w:shd w:val="clear" w:color="auto" w:fill="FFFFFF"/>
        </w:rPr>
        <w:t>et al</w:t>
      </w:r>
      <w:r w:rsidRPr="00ED38DF" w:rsidR="0010384E">
        <w:rPr>
          <w:rFonts w:ascii="Times New Roman" w:hAnsi="Times New Roman" w:cs="Times New Roman"/>
          <w:sz w:val="24"/>
          <w:szCs w:val="24"/>
          <w:shd w:val="clear" w:color="auto" w:fill="FFFFFF"/>
        </w:rPr>
        <w:t>., 2015). 
</w:t>
      </w:r>
    </w:p>
    <w:p w:rsidR="005D231B" w:rsidRPr="00ED38DF" w:rsidP="00ED38DF">
      <w:pPr>
        <w:pStyle w:val="ListParagraph"/>
        <w:numPr>
          <w:ilvl w:val="0"/>
          <w:numId w:val="1"/>
        </w:numPr>
        <w:spacing w:line="480" w:lineRule="auto"/>
        <w:jc w:val="both"/>
        <w:rPr>
          <w:rFonts w:ascii="Times New Roman" w:hAnsi="Times New Roman" w:cs="Times New Roman"/>
          <w:sz w:val="24"/>
          <w:szCs w:val="24"/>
        </w:rPr>
      </w:pPr>
      <w:r w:rsidRPr="00ED38DF">
        <w:rPr>
          <w:rFonts w:ascii="Times New Roman" w:hAnsi="Times New Roman" w:cs="Times New Roman"/>
          <w:sz w:val="24"/>
          <w:szCs w:val="24"/>
        </w:rPr>
        <w:t xml:space="preserve">Since the year 1994, all the toilets manufactured use a maximum of 1.6 gallons of water per flush. However, there are some latest models of toilets that use as low as 1.28 gallons of water per flush.  While earlier toilet models have received </w:t>
      </w:r>
      <w:r w:rsidRPr="00ED38DF" w:rsidR="0010384E">
        <w:rPr>
          <w:rFonts w:ascii="Times New Roman" w:hAnsi="Times New Roman" w:cs="Times New Roman"/>
          <w:sz w:val="24"/>
          <w:szCs w:val="24"/>
        </w:rPr>
        <w:t>complaints</w:t>
      </w:r>
      <w:r w:rsidRPr="00ED38DF">
        <w:rPr>
          <w:rFonts w:ascii="Times New Roman" w:hAnsi="Times New Roman" w:cs="Times New Roman"/>
          <w:sz w:val="24"/>
          <w:szCs w:val="24"/>
        </w:rPr>
        <w:t xml:space="preserve"> on their poor flushing, the modern low-f</w:t>
      </w:r>
      <w:r w:rsidRPr="00ED38DF" w:rsidR="0010384E">
        <w:rPr>
          <w:rFonts w:ascii="Times New Roman" w:hAnsi="Times New Roman" w:cs="Times New Roman"/>
          <w:sz w:val="24"/>
          <w:szCs w:val="24"/>
        </w:rPr>
        <w:t>lushing toilet also wastewater (</w:t>
      </w:r>
      <w:r w:rsidRPr="00ED38DF" w:rsidR="0010384E">
        <w:rPr>
          <w:rFonts w:ascii="Times New Roman" w:hAnsi="Times New Roman" w:cs="Times New Roman"/>
          <w:sz w:val="24"/>
          <w:szCs w:val="24"/>
          <w:shd w:val="clear" w:color="auto" w:fill="FFFFFF"/>
        </w:rPr>
        <w:t xml:space="preserve">Antoniou </w:t>
      </w:r>
      <w:r w:rsidRPr="00ED38DF" w:rsidR="0010384E">
        <w:rPr>
          <w:rFonts w:ascii="Times New Roman" w:hAnsi="Times New Roman" w:cs="Times New Roman"/>
          <w:i/>
          <w:sz w:val="24"/>
          <w:szCs w:val="24"/>
          <w:shd w:val="clear" w:color="auto" w:fill="FFFFFF"/>
        </w:rPr>
        <w:t>et al</w:t>
      </w:r>
      <w:r w:rsidRPr="00ED38DF" w:rsidR="0010384E">
        <w:rPr>
          <w:rFonts w:ascii="Times New Roman" w:hAnsi="Times New Roman" w:cs="Times New Roman"/>
          <w:sz w:val="24"/>
          <w:szCs w:val="24"/>
          <w:shd w:val="clear" w:color="auto" w:fill="FFFFFF"/>
        </w:rPr>
        <w:t>., 2016).</w:t>
      </w:r>
      <w:r w:rsidRPr="00ED38DF" w:rsidR="0010384E">
        <w:rPr>
          <w:rFonts w:ascii="Times New Roman" w:hAnsi="Times New Roman" w:cs="Times New Roman"/>
          <w:sz w:val="24"/>
          <w:szCs w:val="24"/>
        </w:rPr>
        <w:t xml:space="preserve">  </w:t>
      </w:r>
    </w:p>
    <w:p w:rsidR="00ED38DF" w:rsidRPr="00ED38DF" w:rsidP="00ED38DF">
      <w:pPr>
        <w:spacing w:line="480" w:lineRule="auto"/>
        <w:ind w:left="360"/>
        <w:jc w:val="both"/>
        <w:rPr>
          <w:rFonts w:ascii="Times New Roman" w:hAnsi="Times New Roman" w:cs="Times New Roman"/>
          <w:sz w:val="24"/>
          <w:szCs w:val="24"/>
        </w:rPr>
      </w:pPr>
      <w:r w:rsidRPr="00ED38DF">
        <w:rPr>
          <w:rFonts w:ascii="Times New Roman" w:hAnsi="Times New Roman" w:cs="Times New Roman"/>
          <w:sz w:val="24"/>
          <w:szCs w:val="24"/>
        </w:rPr>
        <w:br w:type="page"/>
      </w:r>
    </w:p>
    <w:p w:rsidR="0010384E" w:rsidRPr="00ED38DF" w:rsidP="00ED38DF">
      <w:pPr>
        <w:spacing w:line="480" w:lineRule="auto"/>
        <w:ind w:left="360"/>
        <w:jc w:val="center"/>
        <w:rPr>
          <w:rFonts w:ascii="Times New Roman" w:hAnsi="Times New Roman" w:cs="Times New Roman"/>
          <w:sz w:val="24"/>
          <w:szCs w:val="24"/>
        </w:rPr>
      </w:pPr>
      <w:r w:rsidRPr="00ED38DF">
        <w:rPr>
          <w:rFonts w:ascii="Times New Roman" w:hAnsi="Times New Roman" w:cs="Times New Roman"/>
          <w:sz w:val="24"/>
          <w:szCs w:val="24"/>
        </w:rPr>
        <w:t>Reference</w:t>
      </w:r>
    </w:p>
    <w:p w:rsidR="0010384E" w:rsidRPr="00ED38DF" w:rsidP="00ED38DF">
      <w:pPr>
        <w:spacing w:line="480" w:lineRule="auto"/>
        <w:ind w:left="1080" w:hanging="720"/>
        <w:jc w:val="both"/>
        <w:rPr>
          <w:rFonts w:ascii="Times New Roman" w:hAnsi="Times New Roman" w:cs="Times New Roman"/>
          <w:sz w:val="24"/>
          <w:szCs w:val="24"/>
          <w:shd w:val="clear" w:color="auto" w:fill="FFFFFF"/>
        </w:rPr>
      </w:pPr>
      <w:r w:rsidRPr="00ED38DF">
        <w:rPr>
          <w:rFonts w:ascii="Times New Roman" w:hAnsi="Times New Roman" w:cs="Times New Roman"/>
          <w:sz w:val="24"/>
          <w:szCs w:val="24"/>
          <w:shd w:val="clear" w:color="auto" w:fill="FFFFFF"/>
        </w:rPr>
        <w:t>Lute, M. L., Attari, S. Z., &amp; Sherman, S. J. (2015). Don't rush to flush. </w:t>
      </w:r>
      <w:r w:rsidRPr="00ED38DF">
        <w:rPr>
          <w:rFonts w:ascii="Times New Roman" w:hAnsi="Times New Roman" w:cs="Times New Roman"/>
          <w:i/>
          <w:iCs/>
          <w:sz w:val="24"/>
          <w:szCs w:val="24"/>
          <w:shd w:val="clear" w:color="auto" w:fill="FFFFFF"/>
        </w:rPr>
        <w:t>Journal of Environmental Psychology</w:t>
      </w:r>
      <w:r w:rsidRPr="00ED38DF">
        <w:rPr>
          <w:rFonts w:ascii="Times New Roman" w:hAnsi="Times New Roman" w:cs="Times New Roman"/>
          <w:sz w:val="24"/>
          <w:szCs w:val="24"/>
          <w:shd w:val="clear" w:color="auto" w:fill="FFFFFF"/>
        </w:rPr>
        <w:t>, </w:t>
      </w:r>
      <w:r w:rsidRPr="00ED38DF">
        <w:rPr>
          <w:rFonts w:ascii="Times New Roman" w:hAnsi="Times New Roman" w:cs="Times New Roman"/>
          <w:i/>
          <w:iCs/>
          <w:sz w:val="24"/>
          <w:szCs w:val="24"/>
          <w:shd w:val="clear" w:color="auto" w:fill="FFFFFF"/>
        </w:rPr>
        <w:t>43</w:t>
      </w:r>
      <w:r w:rsidRPr="00ED38DF">
        <w:rPr>
          <w:rFonts w:ascii="Times New Roman" w:hAnsi="Times New Roman" w:cs="Times New Roman"/>
          <w:sz w:val="24"/>
          <w:szCs w:val="24"/>
          <w:shd w:val="clear" w:color="auto" w:fill="FFFFFF"/>
        </w:rPr>
        <w:t>, 105-111.</w:t>
      </w:r>
    </w:p>
    <w:p w:rsidR="0010384E" w:rsidRPr="00ED38DF" w:rsidP="00ED38DF">
      <w:pPr>
        <w:spacing w:line="480" w:lineRule="auto"/>
        <w:ind w:left="1080" w:hanging="720"/>
        <w:jc w:val="both"/>
        <w:rPr>
          <w:rFonts w:ascii="Times New Roman" w:hAnsi="Times New Roman" w:cs="Times New Roman"/>
          <w:sz w:val="24"/>
          <w:szCs w:val="24"/>
          <w:shd w:val="clear" w:color="auto" w:fill="FFFFFF"/>
        </w:rPr>
      </w:pPr>
      <w:r w:rsidRPr="00ED38DF">
        <w:rPr>
          <w:rFonts w:ascii="Times New Roman" w:hAnsi="Times New Roman" w:cs="Times New Roman"/>
          <w:sz w:val="24"/>
          <w:szCs w:val="24"/>
          <w:shd w:val="clear" w:color="auto" w:fill="FFFFFF"/>
        </w:rPr>
        <w:t>Antoniou, G. P., De Feo, G., Fardin, F., Tamburrino, A., Khan, S., Tie, F., ... &amp; Angelakis, A. N. (2016). Evolution of toilets worldwide through the millennia. </w:t>
      </w:r>
      <w:r w:rsidRPr="00ED38DF">
        <w:rPr>
          <w:rFonts w:ascii="Times New Roman" w:hAnsi="Times New Roman" w:cs="Times New Roman"/>
          <w:i/>
          <w:iCs/>
          <w:sz w:val="24"/>
          <w:szCs w:val="24"/>
          <w:shd w:val="clear" w:color="auto" w:fill="FFFFFF"/>
        </w:rPr>
        <w:t>Sustainability</w:t>
      </w:r>
      <w:r w:rsidRPr="00ED38DF">
        <w:rPr>
          <w:rFonts w:ascii="Times New Roman" w:hAnsi="Times New Roman" w:cs="Times New Roman"/>
          <w:sz w:val="24"/>
          <w:szCs w:val="24"/>
          <w:shd w:val="clear" w:color="auto" w:fill="FFFFFF"/>
        </w:rPr>
        <w:t>, </w:t>
      </w:r>
      <w:r w:rsidRPr="00ED38DF">
        <w:rPr>
          <w:rFonts w:ascii="Times New Roman" w:hAnsi="Times New Roman" w:cs="Times New Roman"/>
          <w:i/>
          <w:iCs/>
          <w:sz w:val="24"/>
          <w:szCs w:val="24"/>
          <w:shd w:val="clear" w:color="auto" w:fill="FFFFFF"/>
        </w:rPr>
        <w:t>8</w:t>
      </w:r>
      <w:r w:rsidRPr="00ED38DF">
        <w:rPr>
          <w:rFonts w:ascii="Times New Roman" w:hAnsi="Times New Roman" w:cs="Times New Roman"/>
          <w:sz w:val="24"/>
          <w:szCs w:val="24"/>
          <w:shd w:val="clear" w:color="auto" w:fill="FFFFFF"/>
        </w:rPr>
        <w:t>(8), 779.</w:t>
      </w:r>
    </w:p>
    <w:p w:rsidR="0010384E" w:rsidRPr="00ED38DF" w:rsidP="00ED38DF">
      <w:pPr>
        <w:spacing w:line="480" w:lineRule="auto"/>
        <w:ind w:left="1080" w:hanging="720"/>
        <w:jc w:val="both"/>
        <w:rPr>
          <w:rFonts w:ascii="Times New Roman" w:hAnsi="Times New Roman" w:cs="Times New Roman"/>
          <w:sz w:val="24"/>
          <w:szCs w:val="24"/>
          <w:shd w:val="clear" w:color="auto" w:fill="FFFFFF"/>
        </w:rPr>
      </w:pPr>
      <w:r w:rsidRPr="00ED38DF">
        <w:rPr>
          <w:rFonts w:ascii="Times New Roman" w:hAnsi="Times New Roman" w:cs="Times New Roman"/>
          <w:sz w:val="24"/>
          <w:szCs w:val="24"/>
          <w:shd w:val="clear" w:color="auto" w:fill="FFFFFF"/>
        </w:rPr>
        <w:t>Frijns, J., Hofman, J., &amp; Nederlof, M. (2013). The potential of (waste) water as energy carrier. </w:t>
      </w:r>
      <w:r w:rsidRPr="00ED38DF">
        <w:rPr>
          <w:rFonts w:ascii="Times New Roman" w:hAnsi="Times New Roman" w:cs="Times New Roman"/>
          <w:i/>
          <w:iCs/>
          <w:sz w:val="24"/>
          <w:szCs w:val="24"/>
          <w:shd w:val="clear" w:color="auto" w:fill="FFFFFF"/>
        </w:rPr>
        <w:t>Energy Conversion and Management</w:t>
      </w:r>
      <w:r w:rsidRPr="00ED38DF">
        <w:rPr>
          <w:rFonts w:ascii="Times New Roman" w:hAnsi="Times New Roman" w:cs="Times New Roman"/>
          <w:sz w:val="24"/>
          <w:szCs w:val="24"/>
          <w:shd w:val="clear" w:color="auto" w:fill="FFFFFF"/>
        </w:rPr>
        <w:t>, </w:t>
      </w:r>
      <w:r w:rsidRPr="00ED38DF">
        <w:rPr>
          <w:rFonts w:ascii="Times New Roman" w:hAnsi="Times New Roman" w:cs="Times New Roman"/>
          <w:i/>
          <w:iCs/>
          <w:sz w:val="24"/>
          <w:szCs w:val="24"/>
          <w:shd w:val="clear" w:color="auto" w:fill="FFFFFF"/>
        </w:rPr>
        <w:t>65</w:t>
      </w:r>
      <w:r w:rsidRPr="00ED38DF">
        <w:rPr>
          <w:rFonts w:ascii="Times New Roman" w:hAnsi="Times New Roman" w:cs="Times New Roman"/>
          <w:sz w:val="24"/>
          <w:szCs w:val="24"/>
          <w:shd w:val="clear" w:color="auto" w:fill="FFFFFF"/>
        </w:rPr>
        <w:t>, 357-363.</w:t>
      </w:r>
    </w:p>
    <w:p w:rsidR="0010384E" w:rsidRPr="00ED38DF" w:rsidP="00ED38DF">
      <w:pPr>
        <w:spacing w:line="480" w:lineRule="auto"/>
        <w:ind w:left="1080" w:hanging="720"/>
        <w:jc w:val="both"/>
        <w:rPr>
          <w:rFonts w:ascii="Times New Roman" w:hAnsi="Times New Roman" w:cs="Times New Roman"/>
          <w:sz w:val="24"/>
          <w:szCs w:val="24"/>
          <w:shd w:val="clear" w:color="auto" w:fill="FFFFFF"/>
        </w:rPr>
      </w:pPr>
      <w:r w:rsidRPr="00ED38DF">
        <w:rPr>
          <w:rFonts w:ascii="Times New Roman" w:hAnsi="Times New Roman" w:cs="Times New Roman"/>
          <w:sz w:val="24"/>
          <w:szCs w:val="24"/>
          <w:shd w:val="clear" w:color="auto" w:fill="FFFFFF"/>
        </w:rPr>
        <w:t>Ger, G., &amp; Fonseca, M. J. (2012, June). Sustainable Consumption at home. In </w:t>
      </w:r>
      <w:r w:rsidRPr="00ED38DF">
        <w:rPr>
          <w:rFonts w:ascii="Times New Roman" w:hAnsi="Times New Roman" w:cs="Times New Roman"/>
          <w:i/>
          <w:iCs/>
          <w:sz w:val="24"/>
          <w:szCs w:val="24"/>
          <w:shd w:val="clear" w:color="auto" w:fill="FFFFFF"/>
        </w:rPr>
        <w:t>the Global Research Forum on Sustainable Consumption and Production Workshop</w:t>
      </w:r>
      <w:r w:rsidRPr="00ED38DF">
        <w:rPr>
          <w:rFonts w:ascii="Times New Roman" w:hAnsi="Times New Roman" w:cs="Times New Roman"/>
          <w:sz w:val="24"/>
          <w:szCs w:val="24"/>
          <w:shd w:val="clear" w:color="auto" w:fill="FFFFFF"/>
        </w:rPr>
        <w:t> (pp. 13-15).</w:t>
      </w:r>
    </w:p>
    <w:p w:rsidR="0010384E" w:rsidRPr="00ED38DF" w:rsidP="00ED38DF">
      <w:pPr>
        <w:spacing w:line="480" w:lineRule="auto"/>
        <w:ind w:left="1080" w:hanging="720"/>
        <w:jc w:val="both"/>
        <w:rPr>
          <w:rFonts w:ascii="Times New Roman" w:hAnsi="Times New Roman" w:cs="Times New Roman"/>
          <w:sz w:val="24"/>
          <w:szCs w:val="24"/>
        </w:rPr>
      </w:pPr>
      <w:r w:rsidRPr="00ED38DF">
        <w:rPr>
          <w:rFonts w:ascii="Times New Roman" w:hAnsi="Times New Roman" w:cs="Times New Roman"/>
          <w:sz w:val="24"/>
          <w:szCs w:val="24"/>
          <w:shd w:val="clear" w:color="auto" w:fill="FFFFFF"/>
        </w:rPr>
        <w:t>Yousefpour, N., Barraket, J., &amp; Furneaux, C. W. (2012). A baseline study of Australia's community recycling enterprises (CRE).
</w:t>
      </w:r>
    </w:p>
    <w:sectPr w:rsidSect="00ED38D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19415956"/>
      <w:docPartObj>
        <w:docPartGallery w:val="Page Numbers (Top of Page)"/>
        <w:docPartUnique/>
      </w:docPartObj>
    </w:sdtPr>
    <w:sdtEndPr>
      <w:rPr>
        <w:noProof/>
      </w:rPr>
    </w:sdtEndPr>
    <w:sdtContent>
      <w:p w:rsidR="00ED38DF" w:rsidRPr="00ED38DF" w:rsidP="00ED38DF">
        <w:pPr>
          <w:spacing w:line="480" w:lineRule="auto"/>
          <w:rPr>
            <w:rFonts w:ascii="Times New Roman" w:hAnsi="Times New Roman" w:cs="Times New Roman"/>
            <w:sz w:val="24"/>
            <w:szCs w:val="24"/>
          </w:rPr>
        </w:pPr>
        <w:r w:rsidRPr="00ED38DF">
          <w:rPr>
            <w:rFonts w:ascii="Times New Roman" w:hAnsi="Times New Roman" w:cs="Times New Roman"/>
            <w:sz w:val="24"/>
            <w:szCs w:val="24"/>
          </w:rPr>
          <w:t>WASTE MANAGEMENT</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0320D1">
          <w:rPr>
            <w:noProof/>
          </w:rPr>
          <w:t>3</w:t>
        </w:r>
        <w:r>
          <w:rPr>
            <w:noProof/>
          </w:rPr>
          <w:fldChar w:fldCharType="end"/>
        </w:r>
      </w:p>
    </w:sdtContent>
  </w:sdt>
  <w:p w:rsidR="00ED38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8DF" w:rsidRPr="00ED38DF" w:rsidP="00ED38DF">
    <w:pPr>
      <w:spacing w:line="480" w:lineRule="auto"/>
      <w:rPr>
        <w:rFonts w:ascii="Times New Roman" w:hAnsi="Times New Roman" w:cs="Times New Roman"/>
        <w:sz w:val="24"/>
        <w:szCs w:val="24"/>
      </w:rPr>
    </w:pPr>
    <w:r w:rsidRPr="00ED38DF">
      <w:rPr>
        <w:rFonts w:ascii="Times New Roman" w:hAnsi="Times New Roman" w:cs="Times New Roman"/>
        <w:sz w:val="24"/>
        <w:szCs w:val="24"/>
      </w:rPr>
      <w:t xml:space="preserve">Running Head: </w:t>
    </w:r>
    <w:sdt>
      <w:sdtPr>
        <w:rPr>
          <w:rFonts w:ascii="Times New Roman" w:hAnsi="Times New Roman" w:cs="Times New Roman"/>
          <w:sz w:val="24"/>
          <w:szCs w:val="24"/>
        </w:rPr>
        <w:id w:val="2039609950"/>
        <w:docPartObj>
          <w:docPartGallery w:val="Page Numbers (Top of Page)"/>
          <w:docPartUnique/>
        </w:docPartObj>
      </w:sdtPr>
      <w:sdtEndPr>
        <w:rPr>
          <w:noProof/>
        </w:rPr>
      </w:sdtEndPr>
      <w:sdtContent>
        <w:r w:rsidRPr="00ED38DF">
          <w:rPr>
            <w:rFonts w:ascii="Times New Roman" w:hAnsi="Times New Roman" w:cs="Times New Roman"/>
            <w:sz w:val="24"/>
            <w:szCs w:val="24"/>
          </w:rPr>
          <w:t>WASTE MANAGEMENT</w:t>
        </w:r>
        <w:r>
          <w:rPr>
            <w:rFonts w:ascii="Times New Roman" w:hAnsi="Times New Roman" w:cs="Times New Roman"/>
            <w:sz w:val="24"/>
            <w:szCs w:val="24"/>
          </w:rPr>
          <w:t xml:space="preserve">                                                                                     </w:t>
        </w:r>
        <w:r w:rsidRPr="00ED38DF">
          <w:rPr>
            <w:rFonts w:ascii="Times New Roman" w:hAnsi="Times New Roman" w:cs="Times New Roman"/>
            <w:sz w:val="24"/>
            <w:szCs w:val="24"/>
          </w:rPr>
          <w:fldChar w:fldCharType="begin"/>
        </w:r>
        <w:r w:rsidRPr="00ED38DF">
          <w:rPr>
            <w:rFonts w:ascii="Times New Roman" w:hAnsi="Times New Roman" w:cs="Times New Roman"/>
            <w:sz w:val="24"/>
            <w:szCs w:val="24"/>
          </w:rPr>
          <w:instrText xml:space="preserve"> PAGE   \* MERGEFORMAT </w:instrText>
        </w:r>
        <w:r w:rsidRPr="00ED38DF">
          <w:rPr>
            <w:rFonts w:ascii="Times New Roman" w:hAnsi="Times New Roman" w:cs="Times New Roman"/>
            <w:sz w:val="24"/>
            <w:szCs w:val="24"/>
          </w:rPr>
          <w:fldChar w:fldCharType="separate"/>
        </w:r>
        <w:r w:rsidR="000320D1">
          <w:rPr>
            <w:rFonts w:ascii="Times New Roman" w:hAnsi="Times New Roman" w:cs="Times New Roman"/>
            <w:noProof/>
            <w:sz w:val="24"/>
            <w:szCs w:val="24"/>
          </w:rPr>
          <w:t>1</w:t>
        </w:r>
        <w:r w:rsidRPr="00ED38DF">
          <w:rPr>
            <w:rFonts w:ascii="Times New Roman" w:hAnsi="Times New Roman" w:cs="Times New Roman"/>
            <w:noProof/>
            <w:sz w:val="24"/>
            <w:szCs w:val="24"/>
          </w:rPr>
          <w:fldChar w:fldCharType="end"/>
        </w:r>
      </w:sdtContent>
    </w:sdt>
  </w:p>
  <w:p w:rsidR="00ED38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7235337"/>
    <w:multiLevelType w:val="hybridMultilevel"/>
    <w:tmpl w:val="5D4CBE0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A16"/>
    <w:rsid w:val="000320D1"/>
    <w:rsid w:val="00042B14"/>
    <w:rsid w:val="0010384E"/>
    <w:rsid w:val="0017260F"/>
    <w:rsid w:val="00252913"/>
    <w:rsid w:val="005D231B"/>
    <w:rsid w:val="008D6885"/>
    <w:rsid w:val="00AA7D2A"/>
    <w:rsid w:val="00B816A6"/>
    <w:rsid w:val="00E20A16"/>
    <w:rsid w:val="00ED38DF"/>
    <w:rsid w:val="00FC2F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AA461F3-CA65-4A7C-9EB8-C1727F801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A16"/>
    <w:pPr>
      <w:ind w:left="720"/>
      <w:contextualSpacing/>
    </w:pPr>
  </w:style>
  <w:style w:type="paragraph" w:styleId="Header">
    <w:name w:val="header"/>
    <w:basedOn w:val="Normal"/>
    <w:link w:val="HeaderChar"/>
    <w:uiPriority w:val="99"/>
    <w:unhideWhenUsed/>
    <w:rsid w:val="00ED3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8DF"/>
  </w:style>
  <w:style w:type="paragraph" w:styleId="Footer">
    <w:name w:val="footer"/>
    <w:basedOn w:val="Normal"/>
    <w:link w:val="FooterChar"/>
    <w:uiPriority w:val="99"/>
    <w:unhideWhenUsed/>
    <w:rsid w:val="00ED3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4</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WCS</dc:creator>
  <cp:lastModifiedBy>WCS</cp:lastModifiedBy>
  <cp:revision>2</cp:revision>
  <dcterms:created xsi:type="dcterms:W3CDTF">2020-06-27T01:22:00Z</dcterms:created>
  <dcterms:modified xsi:type="dcterms:W3CDTF">2020-06-27T03:13:00Z</dcterms:modified>
</cp:coreProperties>
</file>